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67" w:rsidRDefault="00FE2667" w:rsidP="00FE2667">
      <w:pPr>
        <w:pStyle w:val="a4"/>
        <w:jc w:val="center"/>
        <w:rPr>
          <w:rFonts w:ascii="Times New Roman" w:eastAsia="Batang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Batang" w:hAnsi="Times New Roman" w:cs="Times New Roman"/>
          <w:bCs/>
          <w:kern w:val="24"/>
          <w:sz w:val="24"/>
          <w:szCs w:val="24"/>
        </w:rPr>
        <w:t xml:space="preserve">Муниципальное казенное учреждение </w:t>
      </w:r>
    </w:p>
    <w:p w:rsidR="00FE2667" w:rsidRDefault="00FE2667" w:rsidP="00FE2667">
      <w:pPr>
        <w:pStyle w:val="a4"/>
        <w:jc w:val="center"/>
        <w:rPr>
          <w:rFonts w:ascii="Times New Roman" w:eastAsia="Batang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Batang" w:hAnsi="Times New Roman" w:cs="Times New Roman"/>
          <w:bCs/>
          <w:kern w:val="24"/>
          <w:sz w:val="24"/>
          <w:szCs w:val="24"/>
        </w:rPr>
        <w:t>«Управление образования Кежемского района»</w:t>
      </w:r>
    </w:p>
    <w:p w:rsidR="00FE2667" w:rsidRDefault="00FE2667" w:rsidP="00FE266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Cs/>
          <w:kern w:val="24"/>
          <w:sz w:val="24"/>
          <w:szCs w:val="24"/>
        </w:rPr>
        <w:t xml:space="preserve">   (Информационно - </w:t>
      </w:r>
      <w:r>
        <w:rPr>
          <w:rFonts w:ascii="Times New Roman" w:hAnsi="Times New Roman" w:cs="Times New Roman"/>
          <w:sz w:val="24"/>
          <w:szCs w:val="24"/>
        </w:rPr>
        <w:t>методический отдел)</w:t>
      </w:r>
    </w:p>
    <w:p w:rsidR="00FE2667" w:rsidRDefault="00FE2667" w:rsidP="00FE266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E2667" w:rsidRDefault="00FE2667"/>
    <w:p w:rsidR="00FE2667" w:rsidRDefault="00FE2667" w:rsidP="008A3C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667">
        <w:rPr>
          <w:rFonts w:ascii="Times New Roman" w:hAnsi="Times New Roman" w:cs="Times New Roman"/>
          <w:b/>
          <w:sz w:val="24"/>
          <w:szCs w:val="24"/>
        </w:rPr>
        <w:t xml:space="preserve">Информационная справка о деятельности ММС, </w:t>
      </w:r>
    </w:p>
    <w:p w:rsidR="00FE2667" w:rsidRDefault="00FE2667" w:rsidP="008A3C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667">
        <w:rPr>
          <w:rFonts w:ascii="Times New Roman" w:hAnsi="Times New Roman" w:cs="Times New Roman"/>
          <w:b/>
          <w:sz w:val="24"/>
          <w:szCs w:val="24"/>
        </w:rPr>
        <w:t>направленной на устранение кадрового дефицита в ОУ Кежемского района</w:t>
      </w:r>
    </w:p>
    <w:p w:rsidR="00FE2667" w:rsidRDefault="00FE2667" w:rsidP="008A3C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667" w:rsidRPr="00FE2667" w:rsidRDefault="00FE2667" w:rsidP="008A3C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667" w:rsidRDefault="00FE2667" w:rsidP="008A3C7E">
      <w:pPr>
        <w:tabs>
          <w:tab w:val="left" w:pos="68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266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Кадровое обеспечение образовательных учреждений района в целом остается проблемой, несмотря на  проводимую администрацией образовательных учреждений и управлением образования целенаправленную и систематическую кадровую политику.  </w:t>
      </w:r>
    </w:p>
    <w:p w:rsidR="00FE2667" w:rsidRDefault="00FE2667" w:rsidP="008A3C7E">
      <w:pPr>
        <w:tabs>
          <w:tab w:val="left" w:pos="68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2667">
        <w:rPr>
          <w:rFonts w:ascii="Times New Roman" w:eastAsia="Times New Roman" w:hAnsi="Times New Roman" w:cs="Times New Roman"/>
          <w:sz w:val="24"/>
          <w:szCs w:val="28"/>
          <w:lang w:eastAsia="ru-RU"/>
        </w:rPr>
        <w:t>Кадровая проблема   решается разными способами:</w:t>
      </w:r>
    </w:p>
    <w:p w:rsidR="008A3C7E" w:rsidRDefault="008A3C7E" w:rsidP="008A3C7E">
      <w:pPr>
        <w:pStyle w:val="a5"/>
        <w:numPr>
          <w:ilvl w:val="0"/>
          <w:numId w:val="1"/>
        </w:numPr>
        <w:tabs>
          <w:tab w:val="left" w:pos="68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ведение учета вакансий;</w:t>
      </w:r>
    </w:p>
    <w:p w:rsidR="00FE2667" w:rsidRDefault="00FE2667" w:rsidP="008A3C7E">
      <w:pPr>
        <w:pStyle w:val="a5"/>
        <w:numPr>
          <w:ilvl w:val="0"/>
          <w:numId w:val="1"/>
        </w:numPr>
        <w:tabs>
          <w:tab w:val="left" w:pos="68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переподготовка педагогов;</w:t>
      </w:r>
    </w:p>
    <w:p w:rsidR="008A3C7E" w:rsidRDefault="008A3C7E" w:rsidP="008A3C7E">
      <w:pPr>
        <w:pStyle w:val="a5"/>
        <w:numPr>
          <w:ilvl w:val="0"/>
          <w:numId w:val="1"/>
        </w:numPr>
        <w:tabs>
          <w:tab w:val="left" w:pos="68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привлечение внешних (внутренних) совместителей;</w:t>
      </w:r>
    </w:p>
    <w:p w:rsidR="00FE2667" w:rsidRDefault="00FE2667" w:rsidP="008A3C7E">
      <w:pPr>
        <w:pStyle w:val="a5"/>
        <w:numPr>
          <w:ilvl w:val="0"/>
          <w:numId w:val="1"/>
        </w:numPr>
        <w:tabs>
          <w:tab w:val="left" w:pos="68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перераспределение  нагрузки;</w:t>
      </w:r>
    </w:p>
    <w:p w:rsidR="00786902" w:rsidRDefault="00786902" w:rsidP="008A3C7E">
      <w:pPr>
        <w:pStyle w:val="a5"/>
        <w:numPr>
          <w:ilvl w:val="0"/>
          <w:numId w:val="1"/>
        </w:numPr>
        <w:tabs>
          <w:tab w:val="left" w:pos="68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использование ресурса дистанционной школы;</w:t>
      </w:r>
    </w:p>
    <w:p w:rsidR="00FE2667" w:rsidRDefault="00FE2667" w:rsidP="008A3C7E">
      <w:pPr>
        <w:pStyle w:val="a5"/>
        <w:numPr>
          <w:ilvl w:val="0"/>
          <w:numId w:val="1"/>
        </w:numPr>
        <w:tabs>
          <w:tab w:val="left" w:pos="68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взаимодействие с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Канским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педагогическим колледжем: встреча с выпускниками, оформление потребностей с прогнозом на 3 года;</w:t>
      </w:r>
    </w:p>
    <w:p w:rsidR="00FE2667" w:rsidRDefault="00FE2667" w:rsidP="008A3C7E">
      <w:pPr>
        <w:pStyle w:val="a5"/>
        <w:numPr>
          <w:ilvl w:val="0"/>
          <w:numId w:val="1"/>
        </w:numPr>
        <w:tabs>
          <w:tab w:val="left" w:pos="68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взаимодействие с КГПУ им. В.П. Астафьева: участие в программе целевого обучения, встречи с выпускниками;</w:t>
      </w:r>
    </w:p>
    <w:p w:rsidR="00FE2667" w:rsidRDefault="00FE2667" w:rsidP="008A3C7E">
      <w:pPr>
        <w:pStyle w:val="a5"/>
        <w:numPr>
          <w:ilvl w:val="0"/>
          <w:numId w:val="1"/>
        </w:numPr>
        <w:tabs>
          <w:tab w:val="left" w:pos="68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ежегодное участие в федеральной программе «Земский учитель»;</w:t>
      </w:r>
    </w:p>
    <w:p w:rsidR="008A3C7E" w:rsidRDefault="00D57E39" w:rsidP="008A3C7E">
      <w:pPr>
        <w:pStyle w:val="a5"/>
        <w:numPr>
          <w:ilvl w:val="0"/>
          <w:numId w:val="1"/>
        </w:numPr>
        <w:tabs>
          <w:tab w:val="left" w:pos="68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привлечение к педагогической деятельности студентов-заочников 4-5 курсов;</w:t>
      </w:r>
    </w:p>
    <w:p w:rsidR="00FE2667" w:rsidRDefault="00FE2667" w:rsidP="008A3C7E">
      <w:pPr>
        <w:pStyle w:val="a5"/>
        <w:numPr>
          <w:ilvl w:val="0"/>
          <w:numId w:val="1"/>
        </w:numPr>
        <w:tabs>
          <w:tab w:val="left" w:pos="68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поддержка интереса к профессии «учитель» среди обучающихся: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мероприятия (дни самоуправления,</w:t>
      </w:r>
      <w:r w:rsidR="007869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78690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профпробы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="00786902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proofErr w:type="gramEnd"/>
    </w:p>
    <w:p w:rsidR="008A3C7E" w:rsidRDefault="008A3C7E" w:rsidP="008A3C7E">
      <w:pPr>
        <w:pStyle w:val="a5"/>
        <w:numPr>
          <w:ilvl w:val="0"/>
          <w:numId w:val="1"/>
        </w:numPr>
        <w:tabs>
          <w:tab w:val="left" w:pos="68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повышения престижа профессии «учитель»: нематериальное стимулирование педагогов, проведение районных конкурсов профессионального мастерства, размещение информации в СМИ о лучших педагогах;</w:t>
      </w:r>
    </w:p>
    <w:p w:rsidR="00786902" w:rsidRDefault="00786902" w:rsidP="008A3C7E">
      <w:pPr>
        <w:pStyle w:val="a5"/>
        <w:numPr>
          <w:ilvl w:val="0"/>
          <w:numId w:val="1"/>
        </w:numPr>
        <w:tabs>
          <w:tab w:val="left" w:pos="68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размещение информации о вакансиях в СМИ, на сайтах ОУ и УО;</w:t>
      </w:r>
    </w:p>
    <w:p w:rsidR="00786902" w:rsidRDefault="00786902" w:rsidP="008A3C7E">
      <w:pPr>
        <w:pStyle w:val="a5"/>
        <w:numPr>
          <w:ilvl w:val="0"/>
          <w:numId w:val="1"/>
        </w:numPr>
        <w:tabs>
          <w:tab w:val="left" w:pos="68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целенаправленная работа по закреплению молодых педагогов в территории: деятельность Ассоциации молодых педагогов, система наставничества, индивидуальное сопровождение  и поддержка;</w:t>
      </w:r>
    </w:p>
    <w:p w:rsidR="00FE2667" w:rsidRPr="008A3C7E" w:rsidRDefault="00786902" w:rsidP="008A3C7E">
      <w:pPr>
        <w:pStyle w:val="a5"/>
        <w:numPr>
          <w:ilvl w:val="0"/>
          <w:numId w:val="1"/>
        </w:numPr>
        <w:tabs>
          <w:tab w:val="left" w:pos="6810"/>
        </w:tabs>
        <w:spacing w:after="0" w:line="360" w:lineRule="auto"/>
        <w:jc w:val="both"/>
        <w:rPr>
          <w:b/>
        </w:rPr>
      </w:pPr>
      <w:r w:rsidRPr="007869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взаимодействие с  Администрацией Кежемского района по решению улучшения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жилищных условий для педагогов</w:t>
      </w:r>
      <w:r w:rsidR="00B80D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материального стимулирования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BA3500" w:rsidRDefault="008A3C7E" w:rsidP="008A3C7E">
      <w:pPr>
        <w:pStyle w:val="a5"/>
        <w:tabs>
          <w:tab w:val="left" w:pos="6810"/>
        </w:tabs>
        <w:spacing w:after="0" w:line="360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</w:p>
    <w:p w:rsidR="008A3C7E" w:rsidRPr="008A3C7E" w:rsidRDefault="008A3C7E" w:rsidP="008A3C7E">
      <w:pPr>
        <w:pStyle w:val="a5"/>
        <w:tabs>
          <w:tab w:val="left" w:pos="6810"/>
        </w:tabs>
        <w:spacing w:after="0" w:line="360" w:lineRule="auto"/>
        <w:ind w:left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Начальник ИМО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Кузнецова Н.Н.</w:t>
      </w:r>
    </w:p>
    <w:sectPr w:rsidR="008A3C7E" w:rsidRPr="008A3C7E" w:rsidSect="00BA3500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246"/>
    <w:multiLevelType w:val="hybridMultilevel"/>
    <w:tmpl w:val="D26E6C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D7"/>
    <w:rsid w:val="000551D7"/>
    <w:rsid w:val="00786902"/>
    <w:rsid w:val="008362D7"/>
    <w:rsid w:val="008A3C7E"/>
    <w:rsid w:val="008D4638"/>
    <w:rsid w:val="00B80D2C"/>
    <w:rsid w:val="00BA3500"/>
    <w:rsid w:val="00D57E39"/>
    <w:rsid w:val="00F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E266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FE2667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FE2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E266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FE2667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FE2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KuznetsovaNN</dc:creator>
  <cp:keywords/>
  <dc:description/>
  <cp:lastModifiedBy>KuznetsovaNN</cp:lastModifiedBy>
  <cp:revision>5</cp:revision>
  <dcterms:created xsi:type="dcterms:W3CDTF">2022-07-06T12:28:00Z</dcterms:created>
  <dcterms:modified xsi:type="dcterms:W3CDTF">2022-07-07T08:51:00Z</dcterms:modified>
</cp:coreProperties>
</file>